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CE5F" w14:textId="77777777" w:rsidR="00050DF1" w:rsidRPr="00050DF1" w:rsidRDefault="00050DF1" w:rsidP="00050D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</w:pPr>
      <w:r w:rsidRPr="00050DF1"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  <w:t>Załącznik nr 3</w:t>
      </w:r>
    </w:p>
    <w:p w14:paraId="3C05F8A4" w14:textId="77777777" w:rsidR="00050DF1" w:rsidRDefault="00050DF1" w:rsidP="00050D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</w:pPr>
      <w:r w:rsidRPr="00050DF1"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  <w:t>do Warunków przetargowych</w:t>
      </w:r>
    </w:p>
    <w:p w14:paraId="19D8D4B6" w14:textId="227C9BA1" w:rsidR="00050DF1" w:rsidRPr="00050DF1" w:rsidRDefault="00050DF1" w:rsidP="00050D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  <w:t xml:space="preserve">po zmianach </w:t>
      </w:r>
      <w:r w:rsidRPr="00425619"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  <w:t xml:space="preserve">z dn. </w:t>
      </w:r>
      <w:r w:rsidR="009E67F3"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  <w:t>31.07.2026 r.</w:t>
      </w:r>
    </w:p>
    <w:p w14:paraId="4C207528" w14:textId="77777777" w:rsidR="00050DF1" w:rsidRPr="00050DF1" w:rsidRDefault="00050DF1" w:rsidP="00050D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050DF1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(wzór)</w:t>
      </w:r>
    </w:p>
    <w:p w14:paraId="143B679C" w14:textId="77777777" w:rsidR="00050DF1" w:rsidRPr="00050DF1" w:rsidRDefault="00050DF1" w:rsidP="0005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6028A9D" w14:textId="77777777" w:rsidR="00050DF1" w:rsidRPr="00050DF1" w:rsidRDefault="00050DF1" w:rsidP="0005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50D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Specyfikacja oferowanego przedmiotu zamówienia</w:t>
      </w:r>
    </w:p>
    <w:p w14:paraId="6A8C72B0" w14:textId="77777777" w:rsidR="00050DF1" w:rsidRPr="00050DF1" w:rsidRDefault="00050DF1" w:rsidP="0005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50D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na „Świadczenie usług telefonii komórkowej oraz dostępu do bezprzewodowego Internetu </w:t>
      </w:r>
      <w:r w:rsidRPr="00050D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br/>
        <w:t>dla Regionalnego Centrum Krwiodawstwa i Krwiolecznictwa w Białymstoku”</w:t>
      </w:r>
    </w:p>
    <w:p w14:paraId="2918B8FC" w14:textId="77777777" w:rsidR="00050DF1" w:rsidRPr="00050DF1" w:rsidRDefault="00050DF1" w:rsidP="00050DF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1"/>
        <w:gridCol w:w="7012"/>
        <w:gridCol w:w="2061"/>
      </w:tblGrid>
      <w:tr w:rsidR="00050DF1" w:rsidRPr="00050DF1" w14:paraId="6F852A96" w14:textId="77777777" w:rsidTr="00350643">
        <w:trPr>
          <w:trHeight w:val="537"/>
        </w:trPr>
        <w:tc>
          <w:tcPr>
            <w:tcW w:w="286" w:type="pct"/>
            <w:shd w:val="clear" w:color="auto" w:fill="F2F2F2" w:themeFill="background1" w:themeFillShade="F2"/>
            <w:vAlign w:val="center"/>
          </w:tcPr>
          <w:p w14:paraId="347D565E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Lp.</w:t>
            </w:r>
          </w:p>
        </w:tc>
        <w:tc>
          <w:tcPr>
            <w:tcW w:w="3643" w:type="pct"/>
            <w:shd w:val="clear" w:color="auto" w:fill="F2F2F2" w:themeFill="background1" w:themeFillShade="F2"/>
            <w:vAlign w:val="center"/>
          </w:tcPr>
          <w:p w14:paraId="47671E2D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Wymagania Zamawiającego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14:paraId="59FD8FDE" w14:textId="77777777" w:rsidR="00050DF1" w:rsidRPr="00050DF1" w:rsidRDefault="00050DF1" w:rsidP="00050DF1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Potwierdzenie przez Wykonawcę spełnienia przez oferowany przedmiot zamówienia wymagań Zamawiającego</w:t>
            </w:r>
          </w:p>
        </w:tc>
      </w:tr>
      <w:tr w:rsidR="00050DF1" w:rsidRPr="00050DF1" w14:paraId="380FDCFE" w14:textId="77777777" w:rsidTr="00350643">
        <w:trPr>
          <w:trHeight w:val="594"/>
        </w:trPr>
        <w:tc>
          <w:tcPr>
            <w:tcW w:w="286" w:type="pct"/>
            <w:vAlign w:val="center"/>
          </w:tcPr>
          <w:p w14:paraId="62BFAEC2" w14:textId="77777777" w:rsidR="00050DF1" w:rsidRPr="00050DF1" w:rsidRDefault="00050DF1" w:rsidP="00050DF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643" w:type="pct"/>
            <w:vAlign w:val="center"/>
          </w:tcPr>
          <w:p w14:paraId="6EA02277" w14:textId="77777777" w:rsidR="00050DF1" w:rsidRPr="00050DF1" w:rsidRDefault="00050DF1" w:rsidP="00050DF1">
            <w:pPr>
              <w:tabs>
                <w:tab w:val="left" w:pos="-5040"/>
              </w:tabs>
              <w:spacing w:after="0" w:line="240" w:lineRule="auto"/>
              <w:ind w:left="5" w:right="68" w:hanging="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Przedmiot zamówienia obejmuje:</w:t>
            </w:r>
          </w:p>
          <w:p w14:paraId="10570ED8" w14:textId="77777777" w:rsidR="00050DF1" w:rsidRPr="00050DF1" w:rsidRDefault="00050DF1" w:rsidP="00050DF1">
            <w:pPr>
              <w:numPr>
                <w:ilvl w:val="0"/>
                <w:numId w:val="7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Kompleksowe świadczenie usług głosowych oraz SMS/MMS dla 18 numerów (kart SIM), przy założeniu:</w:t>
            </w:r>
          </w:p>
          <w:p w14:paraId="76E11F40" w14:textId="77777777" w:rsidR="00050DF1" w:rsidRPr="00050DF1" w:rsidRDefault="00050DF1" w:rsidP="00050DF1">
            <w:pPr>
              <w:numPr>
                <w:ilvl w:val="5"/>
                <w:numId w:val="1"/>
              </w:numPr>
              <w:tabs>
                <w:tab w:val="left" w:pos="-5040"/>
              </w:tabs>
              <w:spacing w:after="0" w:line="240" w:lineRule="auto"/>
              <w:ind w:left="579" w:right="68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dla 17 numerów (kart </w:t>
            </w:r>
            <w:r w:rsidRPr="00050DF1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SIM), typ 1:</w:t>
            </w:r>
          </w:p>
          <w:p w14:paraId="3578CF97" w14:textId="77777777" w:rsid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abonamenty zawierają nielimitowane </w:t>
            </w: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połączenia, SMS i MMS do wszystkich krajowych sieci komórkowych i stacjonarnych;</w:t>
            </w:r>
          </w:p>
          <w:p w14:paraId="4F232E2F" w14:textId="33A365DC" w:rsidR="00487E31" w:rsidRPr="00487E31" w:rsidRDefault="00487E31" w:rsidP="00487E3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87E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abonament nie obejmuje usług typu Premium </w:t>
            </w:r>
            <w:proofErr w:type="spellStart"/>
            <w:r w:rsidRPr="00487E31">
              <w:rPr>
                <w:rFonts w:ascii="Times New Roman" w:hAnsi="Times New Roman" w:cs="Times New Roman"/>
                <w:b/>
                <w:sz w:val="18"/>
                <w:szCs w:val="18"/>
              </w:rPr>
              <w:t>Rate</w:t>
            </w:r>
            <w:proofErr w:type="spellEnd"/>
            <w:r w:rsidRPr="00487E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oraz płatnych połączeń </w:t>
            </w:r>
            <w:r w:rsidRPr="00487E3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z infoliniami;</w:t>
            </w:r>
          </w:p>
          <w:p w14:paraId="76C098B6" w14:textId="77777777" w:rsidR="00050DF1" w:rsidRP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po </w:t>
            </w:r>
            <w:r w:rsidRPr="00050DF1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wykorzystaniu limitu, prędkość transferu min. 1 </w:t>
            </w:r>
            <w:proofErr w:type="spellStart"/>
            <w:r w:rsidRPr="00050DF1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Mb</w:t>
            </w:r>
            <w:proofErr w:type="spellEnd"/>
            <w:r w:rsidRPr="00050DF1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/s.</w:t>
            </w:r>
          </w:p>
          <w:p w14:paraId="55AF7B8C" w14:textId="77777777" w:rsidR="00050DF1" w:rsidRPr="00050DF1" w:rsidRDefault="00050DF1" w:rsidP="00050DF1">
            <w:pPr>
              <w:numPr>
                <w:ilvl w:val="5"/>
                <w:numId w:val="1"/>
              </w:numPr>
              <w:tabs>
                <w:tab w:val="left" w:pos="-5040"/>
              </w:tabs>
              <w:spacing w:after="0" w:line="240" w:lineRule="auto"/>
              <w:ind w:left="579" w:right="68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dla 1 numeru (karta SIM), typ 2:</w:t>
            </w:r>
          </w:p>
          <w:p w14:paraId="48238665" w14:textId="77777777" w:rsidR="00050DF1" w:rsidRP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abonament zawiera nielimitowane połączenia, SMS i MMS do wszystkich krajowych sieci komórkowych i stacjonarnych</w:t>
            </w: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5E7B70C" w14:textId="77777777" w:rsidR="00050DF1" w:rsidRP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transmisja danych w ramach abonamentu z limitem min. 80 GB/mies.;</w:t>
            </w:r>
          </w:p>
          <w:p w14:paraId="7565FF7A" w14:textId="77777777" w:rsidR="00050DF1" w:rsidRP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po wykorzystaniu limitu, prędkość transferu min. 1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Mb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/s;</w:t>
            </w:r>
          </w:p>
          <w:p w14:paraId="6506ED65" w14:textId="0CB71463" w:rsidR="00050DF1" w:rsidRP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w ramach abonamentu 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roaming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UE/EOG. Nielimitowane bezpłatne połączenia głosowe do sieci stacjonarnych i komórkowych,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SMSy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i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MMSy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 ramach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roamingu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do i z wszystkich sieci z krajów Unii Europejskiej oraz Europejskiego Obszaru Gospodarczego, z zastrzeżeniem, że korzystanie z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roamingu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będzie następowało wyłącznie podczas podróży zagranicznych poza kraj swojego Operatora macierzystego odbywanych przez abonenta okresowo (od czasu </w:t>
            </w:r>
            <w:r w:rsidR="00487E3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br/>
            </w: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do czasu), tj. w ramach tzw. normalnego, a nie permanentnego użytkowania usług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roamingowych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oraz zgodnie z „Polityką Uczciwego Korzystania”, o której mowa w art. 5 Rozporządzenia Parlamentu Europejskiego i Rady (UE) 2022/612 z dnia </w:t>
            </w:r>
            <w:r w:rsidR="00487E3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br/>
            </w: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6 kwietnia 2022 r. w sprawie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roamingu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 publicznych sieciach łączności ruchomej wewnątrz Unii (wersja przekształcona, Dz. U. UE. L. z 2022 r. Nr 115, str. 1);</w:t>
            </w:r>
          </w:p>
          <w:p w14:paraId="55CE221E" w14:textId="3D21D045" w:rsidR="00050DF1" w:rsidRP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połączenia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roamingowe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oraz transmisja danych poza Unią Europejską </w:t>
            </w: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br/>
              <w:t xml:space="preserve">oraz Europejskim Obszarem Gospodarczym oraz połączenia międzynarodowe będą taryfikowane, zgodnie z cennikiem świadczenia usług telekomunikacyjnych </w:t>
            </w: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br/>
              <w:t xml:space="preserve">dla klientów biznesowych obowiązującym u Wykonawcy. Obniżenie cen usług świadczonych przez Wykonawcę w ramach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roamingu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i połączeń międzynarodowych skutkuje obniżeniem tych cen również w stosunku do Zamawiającego, poczynając od pierwszego miesiąca rozliczeniowego po wejściu w życie nowych niższych cen tych usług;</w:t>
            </w:r>
          </w:p>
          <w:p w14:paraId="5FFFBE5A" w14:textId="5073BBB8" w:rsid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w ramach abonamentu usługi głosowe i dane realizowane zgodnie z zasadą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Roam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Like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-At-Home</w:t>
            </w:r>
            <w:r w:rsidR="00487E3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7F96F33" w14:textId="2056CDCC" w:rsidR="00487E31" w:rsidRPr="00487E31" w:rsidRDefault="00487E31" w:rsidP="00487E3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87E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abonament nie obejmuje usług typu Premium </w:t>
            </w:r>
            <w:proofErr w:type="spellStart"/>
            <w:r w:rsidRPr="00487E31">
              <w:rPr>
                <w:rFonts w:ascii="Times New Roman" w:hAnsi="Times New Roman" w:cs="Times New Roman"/>
                <w:b/>
                <w:sz w:val="18"/>
                <w:szCs w:val="18"/>
              </w:rPr>
              <w:t>Rate</w:t>
            </w:r>
            <w:proofErr w:type="spellEnd"/>
            <w:r w:rsidRPr="00487E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oraz płatnych połączeń </w:t>
            </w:r>
            <w:r w:rsidRPr="00487E3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z infoliniami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14:paraId="71365A49" w14:textId="77777777" w:rsidR="00050DF1" w:rsidRPr="00050DF1" w:rsidRDefault="00050DF1" w:rsidP="00050DF1">
            <w:pPr>
              <w:numPr>
                <w:ilvl w:val="5"/>
                <w:numId w:val="1"/>
              </w:numPr>
              <w:tabs>
                <w:tab w:val="left" w:pos="-5040"/>
              </w:tabs>
              <w:spacing w:after="0" w:line="240" w:lineRule="auto"/>
              <w:ind w:left="579" w:right="68" w:hanging="14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dostawy 18 szt</w:t>
            </w:r>
            <w:r w:rsidRPr="00050DF1">
              <w:rPr>
                <w:rFonts w:ascii="Times New Roman" w:eastAsia="Calibri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 telefonów komórkowych (w tym: telefon komórkowy typ 1 – 17 szt., telefon komórkowy typ 2 – 1 szt.).</w:t>
            </w:r>
          </w:p>
          <w:p w14:paraId="4D328952" w14:textId="77777777" w:rsidR="00050DF1" w:rsidRPr="00050DF1" w:rsidRDefault="00050DF1" w:rsidP="00050DF1">
            <w:pPr>
              <w:numPr>
                <w:ilvl w:val="0"/>
                <w:numId w:val="7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Kompleksowe świadczenie usług Internetu bezprzewodowego do transmisji danych, </w:t>
            </w: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br/>
              <w:t>przy założeniu:</w:t>
            </w:r>
          </w:p>
          <w:p w14:paraId="26CAF0B9" w14:textId="77777777" w:rsidR="00050DF1" w:rsidRPr="00050DF1" w:rsidRDefault="00050DF1" w:rsidP="00050DF1">
            <w:pPr>
              <w:numPr>
                <w:ilvl w:val="0"/>
                <w:numId w:val="8"/>
              </w:numPr>
              <w:tabs>
                <w:tab w:val="left" w:pos="-5040"/>
              </w:tabs>
              <w:spacing w:after="0" w:line="240" w:lineRule="auto"/>
              <w:ind w:left="580" w:right="68" w:hanging="141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dla 12 numerów (kart SIM):</w:t>
            </w:r>
          </w:p>
          <w:p w14:paraId="5281AC31" w14:textId="77777777" w:rsidR="00050DF1" w:rsidRPr="00050DF1" w:rsidRDefault="00050DF1" w:rsidP="00050DF1">
            <w:pPr>
              <w:numPr>
                <w:ilvl w:val="0"/>
                <w:numId w:val="9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prędkość transmisji danych po wykorzystaniu limitu min. 1 </w:t>
            </w:r>
            <w:proofErr w:type="spellStart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Mb</w:t>
            </w:r>
            <w:proofErr w:type="spellEnd"/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/s.</w:t>
            </w:r>
          </w:p>
          <w:p w14:paraId="53B7BC7A" w14:textId="77777777" w:rsidR="00050DF1" w:rsidRPr="00050DF1" w:rsidRDefault="00050DF1" w:rsidP="00050DF1">
            <w:pPr>
              <w:numPr>
                <w:ilvl w:val="0"/>
                <w:numId w:val="8"/>
              </w:numPr>
              <w:tabs>
                <w:tab w:val="left" w:pos="-5040"/>
              </w:tabs>
              <w:spacing w:after="0" w:line="240" w:lineRule="auto"/>
              <w:ind w:left="580" w:right="68" w:hanging="141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dostawy 12 szt. routerów.</w:t>
            </w:r>
          </w:p>
        </w:tc>
        <w:tc>
          <w:tcPr>
            <w:tcW w:w="1071" w:type="pct"/>
            <w:vAlign w:val="center"/>
          </w:tcPr>
          <w:p w14:paraId="4AC664A5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</w:tr>
      <w:tr w:rsidR="00050DF1" w:rsidRPr="00050DF1" w14:paraId="2E18DBD8" w14:textId="77777777" w:rsidTr="00350643">
        <w:trPr>
          <w:trHeight w:val="594"/>
        </w:trPr>
        <w:tc>
          <w:tcPr>
            <w:tcW w:w="286" w:type="pct"/>
            <w:vAlign w:val="center"/>
          </w:tcPr>
          <w:p w14:paraId="539DC7F3" w14:textId="77777777" w:rsidR="00050DF1" w:rsidRPr="00050DF1" w:rsidRDefault="00050DF1" w:rsidP="00050DF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643" w:type="pct"/>
            <w:vAlign w:val="center"/>
          </w:tcPr>
          <w:p w14:paraId="670CA0A6" w14:textId="77777777" w:rsidR="00050DF1" w:rsidRPr="00050DF1" w:rsidRDefault="00050DF1" w:rsidP="00050DF1">
            <w:pPr>
              <w:spacing w:after="4" w:line="240" w:lineRule="auto"/>
              <w:ind w:left="5" w:right="41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Zasięg świadczonych przez Wykonawcę usług telekomunikacyjnych obejmuje co najmniej 90% terytorium RP według aktualnie publikowanych map zasięgu Wykonawcy, w tym siedzibę Zamawiającego (na piętrach od 0 wzwyż) na poziomie umożliwiającym realizację transmisji danych/głosu w każdych warunkach.</w:t>
            </w:r>
          </w:p>
        </w:tc>
        <w:tc>
          <w:tcPr>
            <w:tcW w:w="1071" w:type="pct"/>
            <w:vAlign w:val="center"/>
          </w:tcPr>
          <w:p w14:paraId="6A7BE54E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</w:tr>
      <w:tr w:rsidR="00050DF1" w:rsidRPr="00050DF1" w14:paraId="65ECED91" w14:textId="77777777" w:rsidTr="00350643">
        <w:trPr>
          <w:trHeight w:val="594"/>
        </w:trPr>
        <w:tc>
          <w:tcPr>
            <w:tcW w:w="286" w:type="pct"/>
            <w:vAlign w:val="center"/>
          </w:tcPr>
          <w:p w14:paraId="0AB6C6A3" w14:textId="77777777" w:rsidR="00050DF1" w:rsidRPr="00050DF1" w:rsidRDefault="00050DF1" w:rsidP="00050DF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643" w:type="pct"/>
            <w:vAlign w:val="center"/>
          </w:tcPr>
          <w:p w14:paraId="20EF148A" w14:textId="77777777" w:rsidR="00050DF1" w:rsidRPr="00050DF1" w:rsidRDefault="00050DF1" w:rsidP="00050DF1">
            <w:pPr>
              <w:spacing w:after="4" w:line="240" w:lineRule="auto"/>
              <w:ind w:left="5" w:right="4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Zamawiający zastrzega sobie uprawnienie do zachowania dotychczas używanych numerów telefonicznych.</w:t>
            </w:r>
          </w:p>
          <w:p w14:paraId="0EF3A3E3" w14:textId="5FD3AF95" w:rsidR="00050DF1" w:rsidRPr="00050DF1" w:rsidRDefault="00050DF1" w:rsidP="00050DF1">
            <w:pPr>
              <w:numPr>
                <w:ilvl w:val="0"/>
                <w:numId w:val="10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050DF1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W przypadku zmiany dotychczasowego operatora świadczącego usługi na rzecz Zamawiającego, Wykonawca jest zobowiązany w imieniu Zamawiającego </w:t>
            </w:r>
            <w:r w:rsidRPr="00050DF1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br/>
              <w:t xml:space="preserve">do przeprowadzenia procedury przeniesienia numerów do własności sieci </w:t>
            </w:r>
            <w:r w:rsidRPr="00050DF1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br/>
              <w:t xml:space="preserve">od dotychczasowego operatora, tj.: Polkomtel Sp. z o.o. z siedzibą w Warszawie, </w:t>
            </w:r>
            <w:r w:rsidRPr="00050DF1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br/>
              <w:t xml:space="preserve">ul. Konstruktorska 4, 02-673 Warszawa, niezwłocznie po zawarciu umowy </w:t>
            </w:r>
            <w:r w:rsidR="00A74081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br/>
            </w:r>
            <w:r w:rsidRPr="00050DF1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z Zamawiającym. Zamawiający udzieli Wykonawcy pełnomocnictwa do przeprowadzenia czynności związanych z przeniesieniem numerów do sieci Wykonawcy.</w:t>
            </w:r>
          </w:p>
          <w:p w14:paraId="33E30652" w14:textId="1ECB6481" w:rsidR="00050DF1" w:rsidRPr="00050DF1" w:rsidRDefault="00050DF1" w:rsidP="00050DF1">
            <w:pPr>
              <w:numPr>
                <w:ilvl w:val="0"/>
                <w:numId w:val="10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Przeniesienie przydzielonych numerów telefonicznych nie może powodować przerw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br/>
              <w:t xml:space="preserve">w świadczeniu usług telekomunikacyjnych dłuższych niż </w:t>
            </w:r>
            <w:r w:rsidR="00A74081" w:rsidRPr="007D7580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godzin</w:t>
            </w:r>
            <w:r w:rsidRPr="00050DF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 xml:space="preserve">. Przeniesienie nastąpi pomiędzy godziną 00:00 a godziną </w:t>
            </w:r>
            <w:r w:rsidRPr="00A7408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A74081" w:rsidRPr="00A7408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A7408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:00</w:t>
            </w:r>
            <w:r w:rsidRPr="00050DF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 xml:space="preserve">, zgodnie z Rozporządzeniem Ministra Cyfryzacji z dnia 11 grudnia 2018 r., w sprawie warunków korzystania z uprawnień </w:t>
            </w:r>
            <w:r w:rsidR="00A7408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50DF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w publicznych sieciach telefonicznych (Dz. U. z 2018 r., poz. 2324).</w:t>
            </w:r>
          </w:p>
          <w:p w14:paraId="27763CE0" w14:textId="28F3CCF8" w:rsidR="00050DF1" w:rsidRPr="00050DF1" w:rsidRDefault="00050DF1" w:rsidP="00050DF1">
            <w:pPr>
              <w:numPr>
                <w:ilvl w:val="0"/>
                <w:numId w:val="10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050DF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 xml:space="preserve">Na każde żądanie Zamawiającego Wykonawca przeniesie numer w czasie trwania umowy </w:t>
            </w:r>
            <w:r w:rsidRPr="00050DF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br/>
              <w:t xml:space="preserve">na wskazaną przez Zamawiającego osobę fizyczną lub prawną, bez konieczności uruchomienia przez Zamawiającego nowego numeru. </w:t>
            </w:r>
            <w:r w:rsidRPr="007D7580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 xml:space="preserve">W tej sytuacji Wykonawca zawiera osobną umowę z użytkownikiem na warunkach nie gorszych niż przedstawione </w:t>
            </w:r>
            <w:r w:rsidRPr="007D7580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br/>
              <w:t xml:space="preserve">w standardowej ofercie dla biznesu, zaś jeżeli użytkownikiem jest osoba fizyczna nieprowadząca działalności gospodarczej, to </w:t>
            </w:r>
            <w:r w:rsidR="007D7580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w</w:t>
            </w:r>
            <w:r w:rsidRPr="00050DF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 xml:space="preserve"> przypadku cesji zostanie zawarta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osobna umowa na warunkach nie gorszych niż w standardowej ofercie Wykonawcy dla osób fizycznych nieprowadzących działalności gospodarczej (klientów indywidualnych).</w:t>
            </w:r>
          </w:p>
        </w:tc>
        <w:tc>
          <w:tcPr>
            <w:tcW w:w="1071" w:type="pct"/>
            <w:vAlign w:val="center"/>
          </w:tcPr>
          <w:p w14:paraId="7E0A22FB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</w:tr>
      <w:tr w:rsidR="00050DF1" w:rsidRPr="00050DF1" w14:paraId="2FE4E62F" w14:textId="77777777" w:rsidTr="00350643">
        <w:trPr>
          <w:trHeight w:val="594"/>
        </w:trPr>
        <w:tc>
          <w:tcPr>
            <w:tcW w:w="286" w:type="pct"/>
            <w:vAlign w:val="center"/>
          </w:tcPr>
          <w:p w14:paraId="4D62D394" w14:textId="77777777" w:rsidR="00050DF1" w:rsidRPr="00050DF1" w:rsidRDefault="00050DF1" w:rsidP="00050DF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643" w:type="pct"/>
            <w:vAlign w:val="center"/>
          </w:tcPr>
          <w:p w14:paraId="635BB0ED" w14:textId="77777777" w:rsidR="00050DF1" w:rsidRPr="00050DF1" w:rsidRDefault="00050DF1" w:rsidP="00050DF1">
            <w:pPr>
              <w:spacing w:after="4" w:line="240" w:lineRule="auto"/>
              <w:ind w:left="5" w:right="4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Wykonawca będzie świadczył usługi w ramach przedmiotu zamówienia zgodnie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z obowiązującymi przepisami, w tym ustawą z dnia 16 lipca 2004 r. Prawo telekomunikacyjne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  <w:t>(</w:t>
            </w:r>
            <w:proofErr w:type="spellStart"/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t.j</w:t>
            </w:r>
            <w:proofErr w:type="spellEnd"/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. Dz. U. z 2024 r. poz. 34).</w:t>
            </w:r>
          </w:p>
        </w:tc>
        <w:tc>
          <w:tcPr>
            <w:tcW w:w="1071" w:type="pct"/>
            <w:vAlign w:val="center"/>
          </w:tcPr>
          <w:p w14:paraId="4F9F5DF9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</w:tr>
      <w:tr w:rsidR="00050DF1" w:rsidRPr="00050DF1" w14:paraId="7FB509E9" w14:textId="77777777" w:rsidTr="00350643">
        <w:trPr>
          <w:trHeight w:val="594"/>
        </w:trPr>
        <w:tc>
          <w:tcPr>
            <w:tcW w:w="286" w:type="pct"/>
            <w:vAlign w:val="center"/>
          </w:tcPr>
          <w:p w14:paraId="7B5F72E9" w14:textId="77777777" w:rsidR="00050DF1" w:rsidRPr="00050DF1" w:rsidRDefault="00050DF1" w:rsidP="00050DF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643" w:type="pct"/>
            <w:vAlign w:val="center"/>
          </w:tcPr>
          <w:p w14:paraId="17C84CAF" w14:textId="77777777" w:rsidR="00050DF1" w:rsidRPr="00050DF1" w:rsidRDefault="00050DF1" w:rsidP="00050DF1">
            <w:pPr>
              <w:spacing w:after="4" w:line="240" w:lineRule="auto"/>
              <w:ind w:left="5" w:right="4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highlight w:val="green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Przedmiot zamówienia (dot. usługi) realizowany będzie przez Wykonawcę przez 24 godziny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  <w:t>na dobę, 7 dni w tygodniu, przez okres 36 miesięcy.</w:t>
            </w:r>
          </w:p>
        </w:tc>
        <w:tc>
          <w:tcPr>
            <w:tcW w:w="1071" w:type="pct"/>
            <w:vAlign w:val="center"/>
          </w:tcPr>
          <w:p w14:paraId="7A3288BF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</w:tr>
      <w:tr w:rsidR="00050DF1" w:rsidRPr="00050DF1" w14:paraId="61E660B5" w14:textId="77777777" w:rsidTr="00350643">
        <w:trPr>
          <w:trHeight w:val="546"/>
        </w:trPr>
        <w:tc>
          <w:tcPr>
            <w:tcW w:w="286" w:type="pct"/>
            <w:vAlign w:val="center"/>
          </w:tcPr>
          <w:p w14:paraId="5F4A19AB" w14:textId="77777777" w:rsidR="00050DF1" w:rsidRPr="00050DF1" w:rsidRDefault="00050DF1" w:rsidP="00050DF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643" w:type="pct"/>
            <w:vAlign w:val="center"/>
          </w:tcPr>
          <w:p w14:paraId="38C78FDC" w14:textId="77777777" w:rsidR="00050DF1" w:rsidRPr="00050DF1" w:rsidRDefault="00050DF1" w:rsidP="00050DF1">
            <w:pPr>
              <w:spacing w:after="4" w:line="240" w:lineRule="auto"/>
              <w:ind w:left="5" w:right="4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highlight w:val="green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Telefony komórkowe bez blokady </w:t>
            </w:r>
            <w:proofErr w:type="spellStart"/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simlock</w:t>
            </w:r>
            <w:proofErr w:type="spellEnd"/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071" w:type="pct"/>
            <w:vAlign w:val="center"/>
          </w:tcPr>
          <w:p w14:paraId="5AE6C37C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</w:tr>
    </w:tbl>
    <w:p w14:paraId="5E18F8D6" w14:textId="77777777" w:rsidR="00050DF1" w:rsidRPr="00050DF1" w:rsidRDefault="00050DF1" w:rsidP="00050DF1">
      <w:pPr>
        <w:spacing w:before="60" w:after="0" w:line="240" w:lineRule="auto"/>
        <w:rPr>
          <w:rFonts w:ascii="Times New Roman" w:eastAsia="Lucida Sans Unicode" w:hAnsi="Times New Roman" w:cs="Times New Roman"/>
          <w:bCs/>
          <w:i/>
          <w:iCs/>
          <w:color w:val="000000"/>
          <w:kern w:val="0"/>
          <w:sz w:val="16"/>
          <w:szCs w:val="16"/>
          <w:lang w:eastAsia="ar-SA"/>
          <w14:ligatures w14:val="none"/>
        </w:rPr>
      </w:pPr>
      <w:bookmarkStart w:id="0" w:name="_Hlk234328768"/>
      <w:r w:rsidRPr="00050DF1">
        <w:rPr>
          <w:rFonts w:ascii="Times New Roman" w:eastAsia="Lucida Sans Unicode" w:hAnsi="Times New Roman" w:cs="Times New Roman"/>
          <w:color w:val="000000"/>
          <w:kern w:val="0"/>
          <w:sz w:val="16"/>
          <w:szCs w:val="16"/>
          <w:vertAlign w:val="superscript"/>
          <w:lang w:eastAsia="ar-SA"/>
          <w14:ligatures w14:val="none"/>
        </w:rPr>
        <w:t>*)</w:t>
      </w:r>
      <w:r w:rsidRPr="00050DF1">
        <w:rPr>
          <w:rFonts w:ascii="Times New Roman" w:eastAsia="Lucida Sans Unicode" w:hAnsi="Times New Roman" w:cs="Times New Roman"/>
          <w:color w:val="000000"/>
          <w:kern w:val="0"/>
          <w:sz w:val="16"/>
          <w:szCs w:val="16"/>
          <w:lang w:eastAsia="ar-SA"/>
          <w14:ligatures w14:val="none"/>
        </w:rPr>
        <w:t xml:space="preserve"> </w:t>
      </w:r>
      <w:r w:rsidRPr="00050DF1">
        <w:rPr>
          <w:rFonts w:ascii="Times New Roman" w:eastAsia="Lucida Sans Unicode" w:hAnsi="Times New Roman" w:cs="Times New Roman"/>
          <w:bCs/>
          <w:i/>
          <w:iCs/>
          <w:color w:val="000000"/>
          <w:kern w:val="0"/>
          <w:sz w:val="16"/>
          <w:szCs w:val="16"/>
          <w:lang w:eastAsia="ar-SA"/>
          <w14:ligatures w14:val="none"/>
        </w:rPr>
        <w:t>niepotrzebne skreślić</w:t>
      </w:r>
    </w:p>
    <w:bookmarkEnd w:id="0"/>
    <w:p w14:paraId="7F0F17F5" w14:textId="77777777" w:rsidR="00050DF1" w:rsidRPr="00050DF1" w:rsidRDefault="00050DF1" w:rsidP="00050DF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16"/>
          <w:szCs w:val="16"/>
          <w:lang w:eastAsia="pl-PL"/>
        </w:rPr>
      </w:pPr>
    </w:p>
    <w:p w14:paraId="011719A1" w14:textId="77777777" w:rsidR="00050DF1" w:rsidRPr="00050DF1" w:rsidRDefault="00050DF1" w:rsidP="00050DF1">
      <w:pPr>
        <w:numPr>
          <w:ilvl w:val="0"/>
          <w:numId w:val="2"/>
        </w:numPr>
        <w:spacing w:before="120" w:after="120" w:line="269" w:lineRule="auto"/>
        <w:ind w:left="284" w:right="40" w:hanging="284"/>
        <w:contextualSpacing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  <w:lang w:eastAsia="pl-PL"/>
        </w:rPr>
      </w:pPr>
      <w:r w:rsidRPr="00050DF1">
        <w:rPr>
          <w:rFonts w:ascii="Times New Roman" w:eastAsia="Arial" w:hAnsi="Times New Roman" w:cs="Times New Roman"/>
          <w:color w:val="000000" w:themeColor="text1"/>
          <w:sz w:val="22"/>
          <w:szCs w:val="22"/>
          <w:lang w:eastAsia="pl-PL"/>
        </w:rPr>
        <w:t>Telefon komórkowy typ 1 - 17 szt.</w:t>
      </w:r>
    </w:p>
    <w:tbl>
      <w:tblPr>
        <w:tblW w:w="1006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4678"/>
        <w:gridCol w:w="1843"/>
        <w:gridCol w:w="1417"/>
      </w:tblGrid>
      <w:tr w:rsidR="00050DF1" w:rsidRPr="00050DF1" w14:paraId="4B6974A5" w14:textId="77777777" w:rsidTr="00350643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3EE045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EAC67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98E209" w14:textId="77777777" w:rsidR="00050DF1" w:rsidRPr="00050DF1" w:rsidRDefault="00050DF1" w:rsidP="00050DF1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Wymagania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41510" w14:textId="77777777" w:rsidR="00050DF1" w:rsidRPr="00050DF1" w:rsidRDefault="00050DF1" w:rsidP="00050DF1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Potwierdzenie przez Wykonawcę spełnienia przez oferowany przedmiot zamówienia wymagań Zamawiającego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48DD96" w14:textId="77777777" w:rsidR="00050DF1" w:rsidRPr="00050DF1" w:rsidRDefault="00050DF1" w:rsidP="00050DF1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Dodatkowe informacje dotyczące oferowanego przedmiotu zamówienia</w:t>
            </w:r>
          </w:p>
        </w:tc>
      </w:tr>
      <w:tr w:rsidR="00050DF1" w:rsidRPr="00050DF1" w14:paraId="326A6701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BDC7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3AFC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Obudowa\</w:t>
            </w:r>
          </w:p>
          <w:p w14:paraId="7C589828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Wytrzymałość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22BA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Norma IP68 (wodoodporność/pyłoszczelność) oraz MIL-STD-810H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B1E80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E1C0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6281876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6C8D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393C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8EBD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Obsługa technologii LTE, 4G, 5G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F9744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AE4CB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373E2594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431C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2D4A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Ekran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387C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Min. 6.6 cala, technologia zapewniająca obsługę </w:t>
            </w: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 rękawiczkach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FEDA0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E146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25B9FC7A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6F03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B48A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Rozdzielczość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1BB92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Minimum 2480 x 1080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594AC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7302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117D29F6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AB9C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70F8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7FC7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RAM: min. 6 GB; Pamięć wewnętrzna: min. 128 GB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C0381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F62C6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6B3A477D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88A7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30AF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Bateria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5E07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Min. 4050 </w:t>
            </w:r>
            <w:proofErr w:type="spellStart"/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mAh</w:t>
            </w:r>
            <w:proofErr w:type="spellEnd"/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wymienna przez użytkownika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5EBB7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095AA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444CEF3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711C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0BD3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7087" w14:textId="77777777" w:rsidR="00050DF1" w:rsidRPr="00050DF1" w:rsidRDefault="00050DF1" w:rsidP="00050DF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Android wersja min. 14 lub nowsza</w:t>
            </w:r>
          </w:p>
          <w:p w14:paraId="515C9A79" w14:textId="77777777" w:rsidR="00050DF1" w:rsidRPr="00050DF1" w:rsidRDefault="00050DF1" w:rsidP="00050DF1">
            <w:pPr>
              <w:spacing w:after="0" w:line="240" w:lineRule="auto"/>
              <w:ind w:left="72" w:hanging="1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Przez system równoważny Zamawiający rozumie system operacyjny przeznaczony dla urządzeń mobilnych, posiadający co najmniej następujące cechy i funkcjonalności:</w:t>
            </w:r>
          </w:p>
          <w:p w14:paraId="689EECF8" w14:textId="77777777" w:rsidR="00050DF1" w:rsidRPr="00050DF1" w:rsidRDefault="00050DF1" w:rsidP="00050DF1">
            <w:pPr>
              <w:numPr>
                <w:ilvl w:val="0"/>
                <w:numId w:val="3"/>
              </w:numPr>
              <w:spacing w:after="4" w:line="240" w:lineRule="auto"/>
              <w:ind w:left="356" w:right="28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Posiada pełną, oficjalną certyfikację producenta oprogramowania, gwarantującą bezproblemowy dostęp do sklepu z aplikacjami dającą możliwość ich instalacji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i aktualizacji  (np. Google Play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Store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) bez konieczności modyfikacji oprogramowania sprzętowego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(tzw.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rootowania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).</w:t>
            </w:r>
          </w:p>
          <w:p w14:paraId="33F5DE34" w14:textId="77777777" w:rsidR="00050DF1" w:rsidRPr="00050DF1" w:rsidRDefault="00050DF1" w:rsidP="00050DF1">
            <w:pPr>
              <w:numPr>
                <w:ilvl w:val="0"/>
                <w:numId w:val="3"/>
              </w:numPr>
              <w:spacing w:after="4" w:line="240" w:lineRule="auto"/>
              <w:ind w:left="356" w:right="28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Zapewnienie aktualizację systemu i poprawek bezpieczeństwa przez okres co najmniej 36 miesięcy </w:t>
            </w:r>
            <w:r w:rsidRPr="00050DF1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od daty dostawy.</w:t>
            </w:r>
          </w:p>
          <w:p w14:paraId="29D20ADE" w14:textId="694D2E14" w:rsidR="00586997" w:rsidRPr="00586997" w:rsidRDefault="00050DF1" w:rsidP="00586997">
            <w:pPr>
              <w:numPr>
                <w:ilvl w:val="0"/>
                <w:numId w:val="3"/>
              </w:numPr>
              <w:spacing w:after="4" w:line="240" w:lineRule="auto"/>
              <w:ind w:left="356" w:right="28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Oferuje wsparcie dla aktualizacji bezpieczeństwa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(tzw.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security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patches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) wydawanych nie rzadziej niż raz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>na kwartał.</w:t>
            </w:r>
          </w:p>
          <w:p w14:paraId="75EBCE5A" w14:textId="77777777" w:rsidR="00050DF1" w:rsidRPr="00050DF1" w:rsidRDefault="00050DF1" w:rsidP="00050DF1">
            <w:pPr>
              <w:numPr>
                <w:ilvl w:val="0"/>
                <w:numId w:val="3"/>
              </w:numPr>
              <w:spacing w:after="4" w:line="240" w:lineRule="auto"/>
              <w:ind w:left="356" w:right="28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Posiada wbudowaną, sprzętowo-programową architekturę bezpieczeństwa chroniącą integralność systemu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>od momentu uruchomienia (odpowiednik rozwiązania Samsung Knox lub Android Enterprise).</w:t>
            </w:r>
          </w:p>
          <w:p w14:paraId="72584542" w14:textId="77777777" w:rsidR="00050DF1" w:rsidRPr="00050DF1" w:rsidRDefault="00050DF1" w:rsidP="00050DF1">
            <w:pPr>
              <w:numPr>
                <w:ilvl w:val="0"/>
                <w:numId w:val="3"/>
              </w:numPr>
              <w:spacing w:after="4" w:line="240" w:lineRule="auto"/>
              <w:ind w:left="356" w:right="28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Zapewnia natywne wsparcie dla profili służbowych (separacja danych prywatnych od służbowych na jednym urządzeniu).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5EAD7" w14:textId="77777777" w:rsidR="00050DF1" w:rsidRPr="00050DF1" w:rsidRDefault="00050DF1" w:rsidP="00050DF1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F094E" w14:textId="77777777" w:rsidR="00050DF1" w:rsidRPr="00050DF1" w:rsidRDefault="00050DF1" w:rsidP="00050DF1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C02932D" w14:textId="77777777" w:rsidTr="0035064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2369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3288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Aparat tylny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27EDF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Minimum 50 </w:t>
            </w:r>
            <w:proofErr w:type="spellStart"/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Mpx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A0755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804F1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671BDCEA" w14:textId="77777777" w:rsidTr="0035064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87B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1613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Aparat przedni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2A402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Minimum 5 </w:t>
            </w:r>
            <w:proofErr w:type="spellStart"/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Mpx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A90AE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D46A5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00868C9" w14:textId="77777777" w:rsidTr="0035064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E6F5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18B3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Obsługa kart SIM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60BF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Obsługa Dual SIM lub SIM +</w:t>
            </w:r>
            <w:proofErr w:type="spellStart"/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eSIM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516F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E531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75304ADB" w14:textId="77777777" w:rsidTr="0035064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B4A6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6FEAC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Gwarancja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F96E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Gwarancja producenta min. 24 miesiące, realizowana bezpośrednio w autoryzowanych serwisach.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1CEFE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E4E7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7D7580" w:rsidRPr="00050DF1" w14:paraId="0EA4D66A" w14:textId="77777777" w:rsidTr="00350643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DE83" w14:textId="6A877831" w:rsidR="007D7580" w:rsidRPr="00425619" w:rsidRDefault="007D7580" w:rsidP="007D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2C86" w14:textId="63D518F0" w:rsidR="007D7580" w:rsidRPr="00425619" w:rsidRDefault="007D7580" w:rsidP="007D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Ładowarka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FB77F" w14:textId="11B48A30" w:rsidR="007D7580" w:rsidRPr="00425619" w:rsidRDefault="007D7580" w:rsidP="007D7580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zestawie ładowarka i kabel do ładowania.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F3A10" w14:textId="49C1CE0F" w:rsidR="007D7580" w:rsidRPr="00425619" w:rsidRDefault="007D7580" w:rsidP="007D7580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42561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42561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42561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347C2" w14:textId="2B0AF655" w:rsidR="007D7580" w:rsidRPr="00425619" w:rsidRDefault="007D7580" w:rsidP="007D7580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561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</w:tbl>
    <w:p w14:paraId="58B4A4B3" w14:textId="77777777" w:rsidR="00050DF1" w:rsidRPr="00050DF1" w:rsidRDefault="00050DF1" w:rsidP="00050DF1">
      <w:pPr>
        <w:spacing w:before="60" w:after="0" w:line="240" w:lineRule="auto"/>
        <w:rPr>
          <w:rFonts w:ascii="Times New Roman" w:eastAsia="Lucida Sans Unicode" w:hAnsi="Times New Roman" w:cs="Times New Roman"/>
          <w:bCs/>
          <w:i/>
          <w:iCs/>
          <w:color w:val="000000"/>
          <w:kern w:val="0"/>
          <w:sz w:val="16"/>
          <w:szCs w:val="16"/>
          <w:lang w:eastAsia="ar-SA"/>
          <w14:ligatures w14:val="none"/>
        </w:rPr>
      </w:pPr>
      <w:r w:rsidRPr="00050DF1">
        <w:rPr>
          <w:rFonts w:ascii="Times New Roman" w:eastAsia="Lucida Sans Unicode" w:hAnsi="Times New Roman" w:cs="Times New Roman"/>
          <w:color w:val="000000"/>
          <w:kern w:val="0"/>
          <w:sz w:val="16"/>
          <w:szCs w:val="16"/>
          <w:vertAlign w:val="superscript"/>
          <w:lang w:eastAsia="ar-SA"/>
          <w14:ligatures w14:val="none"/>
        </w:rPr>
        <w:t>*)</w:t>
      </w:r>
      <w:r w:rsidRPr="00050DF1">
        <w:rPr>
          <w:rFonts w:ascii="Times New Roman" w:eastAsia="Lucida Sans Unicode" w:hAnsi="Times New Roman" w:cs="Times New Roman"/>
          <w:color w:val="000000"/>
          <w:kern w:val="0"/>
          <w:sz w:val="16"/>
          <w:szCs w:val="16"/>
          <w:lang w:eastAsia="ar-SA"/>
          <w14:ligatures w14:val="none"/>
        </w:rPr>
        <w:t xml:space="preserve"> </w:t>
      </w:r>
      <w:r w:rsidRPr="00050DF1">
        <w:rPr>
          <w:rFonts w:ascii="Times New Roman" w:eastAsia="Lucida Sans Unicode" w:hAnsi="Times New Roman" w:cs="Times New Roman"/>
          <w:bCs/>
          <w:i/>
          <w:iCs/>
          <w:color w:val="000000"/>
          <w:kern w:val="0"/>
          <w:sz w:val="16"/>
          <w:szCs w:val="16"/>
          <w:lang w:eastAsia="ar-SA"/>
          <w14:ligatures w14:val="none"/>
        </w:rPr>
        <w:t>niepotrzebne skreślić</w:t>
      </w:r>
    </w:p>
    <w:p w14:paraId="251F4BA8" w14:textId="77777777" w:rsidR="00050DF1" w:rsidRPr="00050DF1" w:rsidRDefault="00050DF1" w:rsidP="00050DF1">
      <w:pPr>
        <w:spacing w:after="0" w:line="240" w:lineRule="auto"/>
        <w:rPr>
          <w:rFonts w:ascii="Times New Roman" w:eastAsia="Arial" w:hAnsi="Times New Roman" w:cs="Times New Roman"/>
          <w:color w:val="000000"/>
          <w:sz w:val="16"/>
          <w:szCs w:val="16"/>
          <w:lang w:eastAsia="pl-PL"/>
        </w:rPr>
      </w:pPr>
    </w:p>
    <w:p w14:paraId="3CA643B3" w14:textId="77777777" w:rsidR="00050DF1" w:rsidRPr="00050DF1" w:rsidRDefault="00050DF1" w:rsidP="00050DF1">
      <w:pPr>
        <w:numPr>
          <w:ilvl w:val="0"/>
          <w:numId w:val="2"/>
        </w:numPr>
        <w:spacing w:before="120" w:after="120" w:line="269" w:lineRule="auto"/>
        <w:ind w:left="284" w:right="40" w:hanging="284"/>
        <w:contextualSpacing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  <w:lang w:eastAsia="pl-PL"/>
        </w:rPr>
      </w:pPr>
      <w:r w:rsidRPr="00050DF1">
        <w:rPr>
          <w:rFonts w:ascii="Times New Roman" w:eastAsia="Arial" w:hAnsi="Times New Roman" w:cs="Times New Roman"/>
          <w:color w:val="000000" w:themeColor="text1"/>
          <w:sz w:val="22"/>
          <w:szCs w:val="22"/>
          <w:lang w:eastAsia="pl-PL"/>
        </w:rPr>
        <w:t>Telefon komórkowy typ 2 - 1 szt.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4678"/>
        <w:gridCol w:w="1843"/>
        <w:gridCol w:w="1417"/>
      </w:tblGrid>
      <w:tr w:rsidR="00050DF1" w:rsidRPr="00050DF1" w14:paraId="4056468B" w14:textId="77777777" w:rsidTr="00350643">
        <w:trPr>
          <w:trHeight w:val="20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517FF16F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345E0D23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</w:t>
            </w:r>
          </w:p>
        </w:tc>
        <w:tc>
          <w:tcPr>
            <w:tcW w:w="4678" w:type="dxa"/>
            <w:shd w:val="clear" w:color="auto" w:fill="F2F2F2" w:themeFill="background1" w:themeFillShade="F2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172ABB14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Wymagania Zamawiającego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D57AD0E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Potwierdzenie przez Wykonawcę spełnienia przez oferowany przedmiot zamówienia wymagań Zamawiającego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796D42C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Dodatkowe informacje dotyczące oferowanego przedmiotu zamówienia</w:t>
            </w:r>
          </w:p>
        </w:tc>
      </w:tr>
      <w:tr w:rsidR="00050DF1" w:rsidRPr="00050DF1" w14:paraId="336D1C39" w14:textId="77777777" w:rsidTr="00350643">
        <w:trPr>
          <w:trHeight w:val="6625"/>
        </w:trPr>
        <w:tc>
          <w:tcPr>
            <w:tcW w:w="568" w:type="dxa"/>
            <w:shd w:val="clear" w:color="auto" w:fill="FFFFFF"/>
            <w:vAlign w:val="center"/>
          </w:tcPr>
          <w:p w14:paraId="48DD22EE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6691D588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System operacyjny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</w:tcPr>
          <w:p w14:paraId="03B9B0C8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iOS 18 lub nowszy albo równoważny</w:t>
            </w:r>
          </w:p>
          <w:p w14:paraId="05BF8B21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Przez system równoważny Zamawiający rozumie system operacyjny przeznaczony dla urządzeń mobilnych, posiadający co najmniej następujące cechy i funkcjonalności:</w:t>
            </w:r>
          </w:p>
          <w:p w14:paraId="20491362" w14:textId="77777777" w:rsidR="00050DF1" w:rsidRPr="00050DF1" w:rsidRDefault="00050DF1" w:rsidP="00050DF1">
            <w:pPr>
              <w:numPr>
                <w:ilvl w:val="0"/>
                <w:numId w:val="4"/>
              </w:numPr>
              <w:spacing w:after="0" w:line="240" w:lineRule="auto"/>
              <w:ind w:left="273" w:hanging="305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Posiada pełną, oficjalną certyfikację producenta oprogramowania, gwarantującą bezproblemowy dostęp do sklepu z aplikacjami (np. Google Play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Store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) bez konieczności modyfikacji oprogramowania sprzętowego (tzw.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rootowania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).</w:t>
            </w:r>
          </w:p>
          <w:p w14:paraId="2E795864" w14:textId="77777777" w:rsidR="00050DF1" w:rsidRPr="00050DF1" w:rsidRDefault="00050DF1" w:rsidP="00050DF1">
            <w:pPr>
              <w:numPr>
                <w:ilvl w:val="0"/>
                <w:numId w:val="4"/>
              </w:numPr>
              <w:spacing w:after="0" w:line="240" w:lineRule="auto"/>
              <w:ind w:left="273" w:hanging="305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System operacyjny wspierany przez producenta przez minimum 5 lat od daty zakupu.</w:t>
            </w:r>
          </w:p>
          <w:p w14:paraId="0040BA3E" w14:textId="77777777" w:rsidR="00050DF1" w:rsidRPr="00050DF1" w:rsidRDefault="00050DF1" w:rsidP="00050DF1">
            <w:pPr>
              <w:numPr>
                <w:ilvl w:val="0"/>
                <w:numId w:val="4"/>
              </w:numPr>
              <w:spacing w:after="0" w:line="240" w:lineRule="auto"/>
              <w:ind w:left="273" w:hanging="305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Oferuje wsparcie dla aktualizacji bezpieczeństwa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(tzw.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security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patches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) wydawanych nie rzadziej niż raz na kwartał.</w:t>
            </w:r>
          </w:p>
          <w:p w14:paraId="4E357BB1" w14:textId="77777777" w:rsidR="00050DF1" w:rsidRPr="00050DF1" w:rsidRDefault="00050DF1" w:rsidP="00050DF1">
            <w:pPr>
              <w:numPr>
                <w:ilvl w:val="0"/>
                <w:numId w:val="4"/>
              </w:numPr>
              <w:spacing w:after="0" w:line="240" w:lineRule="auto"/>
              <w:ind w:left="273" w:hanging="305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Pełne i natywne wsparcie dla automatycznej, bezdotykowej rejestracji urządzeń w systemach centralnego zarządzania (odpowiednik programu Apple Business Manager /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Automated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Device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Enrolment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>lub Android Zero-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touch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) bezpośrednio po wyjęciu urządzenia z pudełka i jego pierwszym połączeniu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>z siecią globalną.</w:t>
            </w:r>
          </w:p>
          <w:p w14:paraId="74D724B8" w14:textId="77777777" w:rsidR="00050DF1" w:rsidRPr="00050DF1" w:rsidRDefault="00050DF1" w:rsidP="00050DF1">
            <w:pPr>
              <w:numPr>
                <w:ilvl w:val="0"/>
                <w:numId w:val="4"/>
              </w:numPr>
              <w:spacing w:after="0" w:line="240" w:lineRule="auto"/>
              <w:ind w:left="273" w:hanging="305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Możliwość pełnego odizolowania danych służbowych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od prywatnych na jednym urządzeniu za pomocą polityk zarządzania (odpowiednik funkcji </w:t>
            </w:r>
            <w:proofErr w:type="spellStart"/>
            <w:r w:rsidRPr="00050DF1">
              <w:rPr>
                <w:rFonts w:ascii="Times New Roman" w:eastAsia="Arial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Managed</w:t>
            </w:r>
            <w:proofErr w:type="spellEnd"/>
            <w:r w:rsidRPr="00050DF1">
              <w:rPr>
                <w:rFonts w:ascii="Times New Roman" w:eastAsia="Arial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 Open In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),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blokowanie przesyłania załączników i kopiowania tekstów biznesowych do aplikacji prywatnych użytkownika.</w:t>
            </w:r>
          </w:p>
          <w:p w14:paraId="7CA892E3" w14:textId="77777777" w:rsidR="00050DF1" w:rsidRPr="00050DF1" w:rsidRDefault="00050DF1" w:rsidP="00050DF1">
            <w:pPr>
              <w:numPr>
                <w:ilvl w:val="0"/>
                <w:numId w:val="4"/>
              </w:numPr>
              <w:spacing w:after="0" w:line="240" w:lineRule="auto"/>
              <w:ind w:left="273" w:hanging="305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Wbudowane mechanizmy wymuszania silnej ochrony kryptograficznej na poziomie procesora sprzętowego (izolowana pamięć na klucze szyfrujące i dane biometryczne).</w:t>
            </w:r>
          </w:p>
          <w:p w14:paraId="6A180BF8" w14:textId="77777777" w:rsidR="00050DF1" w:rsidRPr="00050DF1" w:rsidRDefault="00050DF1" w:rsidP="00050DF1">
            <w:pPr>
              <w:numPr>
                <w:ilvl w:val="0"/>
                <w:numId w:val="4"/>
              </w:numPr>
              <w:spacing w:after="0" w:line="240" w:lineRule="auto"/>
              <w:ind w:left="273" w:hanging="305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Natywna obsługa zaawansowanych mechanizmów ochrony prywatności sieciowej, w tym możliwość maskowania i rotacji sieciowych adresów MAC (zarówno dla sieci Wi-Fi, jak i komórkowych) w celu uniemożliwienia śledzenia urządzenia.</w:t>
            </w:r>
          </w:p>
          <w:p w14:paraId="37900C86" w14:textId="77777777" w:rsidR="00050DF1" w:rsidRPr="00050DF1" w:rsidRDefault="00050DF1" w:rsidP="00050DF1">
            <w:pPr>
              <w:numPr>
                <w:ilvl w:val="0"/>
                <w:numId w:val="4"/>
              </w:numPr>
              <w:spacing w:after="0" w:line="240" w:lineRule="auto"/>
              <w:ind w:left="272" w:hanging="306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Interfejs systemu oraz klawiatura w pełnej polskiej wersji językowej wraz z systemowym wsparciem dla autokorekty i dyktowania tekstu w języku polskim.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C3D4BF2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6973F88" w14:textId="77777777" w:rsidR="00050DF1" w:rsidRPr="00050DF1" w:rsidRDefault="00050DF1" w:rsidP="00050DF1">
            <w:pPr>
              <w:spacing w:after="0" w:line="240" w:lineRule="auto"/>
              <w:ind w:left="65" w:right="132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9944C01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7BE08C0C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7069A44A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Wyświetlacz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FD09582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Przekątna min. 6,1 cala.</w:t>
            </w:r>
          </w:p>
          <w:p w14:paraId="200461FD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Technologia wykonania OLED/AMOLED lub pokrewna, oparta na samoświecących pikselach organicznych.</w:t>
            </w:r>
          </w:p>
          <w:p w14:paraId="632FDE81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Rozdzielczość nominalna minimum 2556 x 1179 pikseli.</w:t>
            </w:r>
          </w:p>
          <w:p w14:paraId="3E77F286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Gęstość pikseli minimum 460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ppi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(pikseli na cal).</w:t>
            </w:r>
          </w:p>
          <w:p w14:paraId="1A9FDB98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Jasność maksymalna (typowa) minimum 1000 nitów.</w:t>
            </w:r>
          </w:p>
          <w:p w14:paraId="01B812B1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Jasność szczytowa (w plenerze) minimum 2000 nitów.</w:t>
            </w:r>
          </w:p>
          <w:p w14:paraId="0DB1B3D2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Jasność szczytowa (HDR) minimum 1600 nitów.</w:t>
            </w:r>
          </w:p>
          <w:p w14:paraId="754C3683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Współczynnik kontrastu statyczny minimum 2 000 000:1.</w:t>
            </w:r>
          </w:p>
          <w:p w14:paraId="07D42B6A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73" w:hanging="28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Gama kolorów: pełne pokrycie szerokiej palety barw P3.</w:t>
            </w:r>
          </w:p>
          <w:p w14:paraId="719243AB" w14:textId="77777777" w:rsidR="00050DF1" w:rsidRPr="00050DF1" w:rsidRDefault="00050DF1" w:rsidP="00050DF1">
            <w:pPr>
              <w:numPr>
                <w:ilvl w:val="0"/>
                <w:numId w:val="5"/>
              </w:numPr>
              <w:spacing w:after="0" w:line="240" w:lineRule="auto"/>
              <w:ind w:left="281" w:hanging="295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Obsługa gestów z wyczuwalną wibracją zwrotną (funkcje haptyczne).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33ADFE0" w14:textId="77777777" w:rsidR="00050DF1" w:rsidRPr="00050DF1" w:rsidRDefault="00050DF1" w:rsidP="00050DF1">
            <w:pPr>
              <w:spacing w:after="0" w:line="240" w:lineRule="auto"/>
              <w:ind w:left="273"/>
              <w:contextualSpacing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4AB4574" w14:textId="77777777" w:rsidR="00050DF1" w:rsidRPr="00050DF1" w:rsidRDefault="00050DF1" w:rsidP="00050DF1">
            <w:pPr>
              <w:spacing w:after="0" w:line="240" w:lineRule="auto"/>
              <w:ind w:left="65" w:right="132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1C33BAC0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5934AC89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54CBEC5E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Karta SIM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E37C1DE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Obsługa technologii Dual SIM (w konfiguracji Nano-SIM +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eSIM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lub 2x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eSIM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).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C1534D2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4982798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6ABFC21A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07902B00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40CE4AE9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Seria procesora i rdzenie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51C910E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Sześciordzeniowy dedykowany procesor mobilny wykonany w technologii 3nm, z dedykowanym systemem wsparcia dla sztucznej inteligencji (min. 16-rdzeniowy system przetwarzania neuronowego).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3F599B4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0168381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7BCF8F68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59866245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1374D074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Pamięć RAM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6DAE63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Minimum 8 GB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1C7C0F1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741A124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5ABC7672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64BD84DC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559EE455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Pamięć wbudowana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4BAA66BF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Minimum 128 GB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3348D5E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2204322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37E9E4E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0B18E070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5466E72D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Aparat - przód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ABF95EC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Minimum. 12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Mpix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z automatycznym ustawianiem ostrości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2E739C6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BA0663B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BE5EC29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6B8BEB01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71C368F1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Aparat - tył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09DCED3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System dwóch aparatów: główny min. 48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Mpix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z optyczną stabilizacją matrycy oraz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ultraszerokokątny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min. 12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Mpix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114566E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444BBD0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16740551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4EA1B351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2C68FCC6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Dźwięk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2B6034F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Wbudowane głośniki stereo / Wbudowane mikrofony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BA9BD33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9CC1CA7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1A602252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7BFCB54F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28C4A371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Obudowa i odporność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</w:tcPr>
          <w:p w14:paraId="1ABEF6C0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Konstrukcja z aluminium i szkła, szczelność zgodna z normą IP68 (odporność na pył i wodę).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B0CEF48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A44543B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3C62F4BF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751150D1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3456687F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Kolor obudowy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71F3B2AA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Biały lub czarny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D1A1E7E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E108FA1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7FAC4D1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3B541463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239EDB01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Pojemność baterii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20448251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Minimum 3 500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mAh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7F4825CE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DDF3B83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2D8ECFA8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7A5D508D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68E82E20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Czas pracy na baterii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2E3E7A09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Odtwarzania wideo minimum 22 godziny.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DDC8124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52FBB2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758A87BF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5AC11A66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3D1EA800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Komunikacja i złącza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C1FE5E2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LTE, 5G, Wi-Fi 7 (lub standard 802.11be), Bluetooth 5.3, </w:t>
            </w:r>
            <w:proofErr w:type="spellStart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NFC.Fizyczny</w:t>
            </w:r>
            <w:proofErr w:type="spellEnd"/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 port ładowania i transmisji danych typu USB-C.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EC2FFCB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9DBEFC8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23423BB3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5E869E26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6D6E0A11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Zabezpieczenia biometryczne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</w:tcPr>
          <w:p w14:paraId="31852E74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Zaawansowany system rozpoznawania twarzy realizowany przez dedykowany czujnik mapowania przestrzennego 3D.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D53F0C8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848FDEC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2A230B50" w14:textId="77777777" w:rsidTr="00350643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3EF90A55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730E4394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Ładowarka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</w:tcPr>
          <w:p w14:paraId="054389C4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W zestawie ładowarka i kabel do ładowania.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B08E791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FA86477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5767C8E6" w14:textId="77777777" w:rsidTr="00350643">
        <w:trPr>
          <w:trHeight w:val="25"/>
        </w:trPr>
        <w:tc>
          <w:tcPr>
            <w:tcW w:w="568" w:type="dxa"/>
            <w:shd w:val="clear" w:color="auto" w:fill="FFFFFF"/>
            <w:vAlign w:val="center"/>
          </w:tcPr>
          <w:p w14:paraId="1D75CD10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17.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4B489FDA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Dodatkowe informacje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C293B26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Face ID, Czujnik zbliżeniowy, Czujnik oświetlenia zewnętrznego, Ładowanie bezprzewodowe do 25W.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4CEE930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0D49BBF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07CAC111" w14:textId="77777777" w:rsidTr="00350643">
        <w:trPr>
          <w:trHeight w:val="71"/>
        </w:trPr>
        <w:tc>
          <w:tcPr>
            <w:tcW w:w="568" w:type="dxa"/>
            <w:shd w:val="clear" w:color="auto" w:fill="FFFFFF"/>
            <w:vAlign w:val="center"/>
          </w:tcPr>
          <w:p w14:paraId="43930994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7AE34D6D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Masa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D1E468E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Masa urządzenia nie większa niż 175 g.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D85AE73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C8224CD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F84A717" w14:textId="77777777" w:rsidTr="0035064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D4E92" w14:textId="77777777" w:rsidR="00050DF1" w:rsidRPr="00050DF1" w:rsidRDefault="00050DF1" w:rsidP="00050DF1">
            <w:pPr>
              <w:spacing w:after="0" w:line="240" w:lineRule="auto"/>
              <w:ind w:left="-6" w:hanging="11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7E9BDCA6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>Gwarancja i Dystrybucja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C6CD38D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Urządzenia muszą pochodzić z oficjalnego kanału dystrybucyjnego producenta na rynek europejski. Gwarancja producenta min. 24 miesiące, realizowana bezpośrednio </w:t>
            </w:r>
            <w:r w:rsidRPr="00050DF1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br/>
              <w:t>w autoryzowanych serwisach.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C9CD1" w14:textId="77777777" w:rsidR="00050DF1" w:rsidRPr="00050DF1" w:rsidRDefault="00050DF1" w:rsidP="00050DF1">
            <w:pPr>
              <w:spacing w:after="0" w:line="240" w:lineRule="auto"/>
              <w:ind w:left="-8" w:hanging="10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8DA8A" w14:textId="77777777" w:rsidR="00050DF1" w:rsidRPr="00050DF1" w:rsidRDefault="00050DF1" w:rsidP="00050DF1">
            <w:pPr>
              <w:spacing w:after="0" w:line="240" w:lineRule="auto"/>
              <w:ind w:left="-8" w:hanging="1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</w:tbl>
    <w:p w14:paraId="2F0AF7B8" w14:textId="77777777" w:rsidR="00050DF1" w:rsidRPr="00050DF1" w:rsidRDefault="00050DF1" w:rsidP="00050DF1">
      <w:pPr>
        <w:spacing w:before="60" w:after="0" w:line="240" w:lineRule="auto"/>
        <w:rPr>
          <w:rFonts w:ascii="Times New Roman" w:eastAsia="Lucida Sans Unicode" w:hAnsi="Times New Roman" w:cs="Times New Roman"/>
          <w:bCs/>
          <w:i/>
          <w:iCs/>
          <w:color w:val="000000"/>
          <w:kern w:val="0"/>
          <w:sz w:val="16"/>
          <w:szCs w:val="16"/>
          <w:lang w:eastAsia="ar-SA"/>
          <w14:ligatures w14:val="none"/>
        </w:rPr>
      </w:pPr>
      <w:r w:rsidRPr="00050DF1">
        <w:rPr>
          <w:rFonts w:ascii="Times New Roman" w:eastAsia="Lucida Sans Unicode" w:hAnsi="Times New Roman" w:cs="Times New Roman"/>
          <w:color w:val="000000"/>
          <w:kern w:val="0"/>
          <w:sz w:val="16"/>
          <w:szCs w:val="16"/>
          <w:vertAlign w:val="superscript"/>
          <w:lang w:eastAsia="ar-SA"/>
          <w14:ligatures w14:val="none"/>
        </w:rPr>
        <w:t>*)</w:t>
      </w:r>
      <w:r w:rsidRPr="00050DF1">
        <w:rPr>
          <w:rFonts w:ascii="Times New Roman" w:eastAsia="Lucida Sans Unicode" w:hAnsi="Times New Roman" w:cs="Times New Roman"/>
          <w:color w:val="000000"/>
          <w:kern w:val="0"/>
          <w:sz w:val="16"/>
          <w:szCs w:val="16"/>
          <w:lang w:eastAsia="ar-SA"/>
          <w14:ligatures w14:val="none"/>
        </w:rPr>
        <w:t xml:space="preserve"> </w:t>
      </w:r>
      <w:r w:rsidRPr="00050DF1">
        <w:rPr>
          <w:rFonts w:ascii="Times New Roman" w:eastAsia="Lucida Sans Unicode" w:hAnsi="Times New Roman" w:cs="Times New Roman"/>
          <w:bCs/>
          <w:i/>
          <w:iCs/>
          <w:color w:val="000000"/>
          <w:kern w:val="0"/>
          <w:sz w:val="16"/>
          <w:szCs w:val="16"/>
          <w:lang w:eastAsia="ar-SA"/>
          <w14:ligatures w14:val="none"/>
        </w:rPr>
        <w:t>niepotrzebne skreślić</w:t>
      </w:r>
    </w:p>
    <w:p w14:paraId="1D1970C1" w14:textId="77777777" w:rsidR="00050DF1" w:rsidRPr="00050DF1" w:rsidRDefault="00050DF1" w:rsidP="00050DF1">
      <w:pPr>
        <w:spacing w:after="0" w:line="240" w:lineRule="auto"/>
        <w:rPr>
          <w:rFonts w:ascii="Times New Roman" w:eastAsia="Arial" w:hAnsi="Times New Roman" w:cs="Times New Roman"/>
          <w:color w:val="000000"/>
          <w:sz w:val="16"/>
          <w:szCs w:val="16"/>
          <w:lang w:eastAsia="pl-PL"/>
        </w:rPr>
      </w:pPr>
    </w:p>
    <w:p w14:paraId="740753DB" w14:textId="77777777" w:rsidR="00050DF1" w:rsidRPr="00050DF1" w:rsidRDefault="00050DF1" w:rsidP="00050DF1">
      <w:pPr>
        <w:spacing w:after="0" w:line="240" w:lineRule="auto"/>
        <w:rPr>
          <w:rFonts w:ascii="Times New Roman" w:eastAsia="Arial" w:hAnsi="Times New Roman" w:cs="Times New Roman"/>
          <w:color w:val="000000"/>
          <w:sz w:val="16"/>
          <w:szCs w:val="16"/>
          <w:lang w:eastAsia="pl-PL"/>
        </w:rPr>
      </w:pPr>
    </w:p>
    <w:p w14:paraId="5828FE28" w14:textId="77777777" w:rsidR="00050DF1" w:rsidRPr="00050DF1" w:rsidRDefault="00050DF1" w:rsidP="00050DF1">
      <w:pPr>
        <w:numPr>
          <w:ilvl w:val="0"/>
          <w:numId w:val="2"/>
        </w:numPr>
        <w:spacing w:before="120" w:after="120" w:line="269" w:lineRule="auto"/>
        <w:ind w:left="284" w:right="40" w:hanging="284"/>
        <w:contextualSpacing/>
        <w:jc w:val="both"/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</w:pPr>
      <w:r w:rsidRPr="00050DF1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>Router - 12 szt.</w:t>
      </w:r>
    </w:p>
    <w:tbl>
      <w:tblPr>
        <w:tblW w:w="1006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4678"/>
        <w:gridCol w:w="1843"/>
        <w:gridCol w:w="1417"/>
      </w:tblGrid>
      <w:tr w:rsidR="00050DF1" w:rsidRPr="00050DF1" w14:paraId="197D1152" w14:textId="77777777" w:rsidTr="00350643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B1947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F57CFA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C867E7" w14:textId="77777777" w:rsidR="00050DF1" w:rsidRPr="00050DF1" w:rsidRDefault="00050DF1" w:rsidP="00050DF1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Wymagania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6BDAB" w14:textId="77777777" w:rsidR="00050DF1" w:rsidRPr="00050DF1" w:rsidRDefault="00050DF1" w:rsidP="00050DF1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Potwierdzenie przez Wykonawcę spełnienia przez oferowany przedmiot zamówienia wymagań Zamawiającego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E71E2B" w14:textId="77777777" w:rsidR="00050DF1" w:rsidRPr="00050DF1" w:rsidRDefault="00050DF1" w:rsidP="00050DF1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Dodatkowe informacje dotyczące oferowanego przedmiotu zamówienia</w:t>
            </w:r>
          </w:p>
        </w:tc>
      </w:tr>
      <w:tr w:rsidR="00050DF1" w:rsidRPr="00050DF1" w14:paraId="59C4BA81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2504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0D6E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Technologia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FBEA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Obsługa standardów 5G (sub-6GHz) oraz 4G LTE Cat.19/20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740BC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B4863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2F509F60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DE12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585E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Procesor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E37E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Układ zoptymalizowany pod 5G (np. </w:t>
            </w:r>
            <w:proofErr w:type="spellStart"/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Qualcomm</w:t>
            </w:r>
            <w:proofErr w:type="spellEnd"/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SDX62 </w:t>
            </w: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lub nowszy)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92E58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3AA14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95DE6B0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051C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D7D7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Wi-Fi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36B0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353838"/>
                <w:kern w:val="0"/>
                <w:sz w:val="18"/>
                <w:szCs w:val="18"/>
                <w:lang w:eastAsia="pl-PL"/>
                <w14:ligatures w14:val="none"/>
              </w:rPr>
              <w:t xml:space="preserve">Standard Wi-Fi 7 (802.11be) z pasmami 2,4 GHz, 5 GHz </w:t>
            </w:r>
            <w:r w:rsidRPr="00050DF1">
              <w:rPr>
                <w:rFonts w:ascii="Times New Roman" w:eastAsia="Times New Roman" w:hAnsi="Times New Roman" w:cs="Times New Roman"/>
                <w:color w:val="353838"/>
                <w:kern w:val="0"/>
                <w:sz w:val="18"/>
                <w:szCs w:val="18"/>
                <w:lang w:eastAsia="pl-PL"/>
                <w14:ligatures w14:val="none"/>
              </w:rPr>
              <w:br/>
              <w:t>i 6 GHz z obsługą starszych standardów (wsteczna kompatybilność): Wi-Fi 6E, Wi-Fi 6 (802.11ax), Wi-Fi 5 (802.11ac) i Wi-Fi 4 (802.11n).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AC0C7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246AB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00E3CCA6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BC3D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D42E1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Złącza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9FF6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min. 2x port Gigabit Ethernet (RJ45)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45B42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DEA57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4D828C47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A2E5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F393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Wydajność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1F2E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Obsługa min. 30 urządzeń jednocześnie przez Wi-Fi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4D3D9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FDEC9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7ADC055E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4FAB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1EBA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Anteny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839C" w14:textId="77777777" w:rsidR="00050DF1" w:rsidRPr="00050DF1" w:rsidRDefault="00050DF1" w:rsidP="00050DF1">
            <w:pPr>
              <w:spacing w:after="0" w:line="240" w:lineRule="auto"/>
              <w:ind w:left="6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Wbudowane anteny o wysokim zysku (z technologią MIMO)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1E0CB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9C5F4" w14:textId="77777777" w:rsidR="00050DF1" w:rsidRPr="00050DF1" w:rsidRDefault="00050DF1" w:rsidP="00050DF1">
            <w:pPr>
              <w:spacing w:after="0" w:line="240" w:lineRule="auto"/>
              <w:ind w:left="65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  <w:tr w:rsidR="00050DF1" w:rsidRPr="00050DF1" w14:paraId="167E4A63" w14:textId="77777777" w:rsidTr="0035064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DE48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692B" w14:textId="77777777" w:rsidR="00050DF1" w:rsidRPr="00050DF1" w:rsidRDefault="00050DF1" w:rsidP="00050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Gwarancja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5782" w14:textId="77777777" w:rsidR="00050DF1" w:rsidRPr="00050DF1" w:rsidRDefault="00050DF1" w:rsidP="00050DF1">
            <w:pPr>
              <w:spacing w:after="4" w:line="240" w:lineRule="auto"/>
              <w:ind w:right="28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D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Gwarancja producenta min. 24 miesiące, realizowana bezpośrednio w autoryzowanych serwisach.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6FB9A" w14:textId="77777777" w:rsidR="00050DF1" w:rsidRPr="00050DF1" w:rsidRDefault="00050DF1" w:rsidP="00050DF1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>TAK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/ NIE </w:t>
            </w:r>
            <w:r w:rsidRPr="00050DF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F39EF" w14:textId="77777777" w:rsidR="00050DF1" w:rsidRPr="00050DF1" w:rsidRDefault="00050DF1" w:rsidP="00050DF1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0DF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--------------------</w:t>
            </w:r>
          </w:p>
        </w:tc>
      </w:tr>
    </w:tbl>
    <w:p w14:paraId="05F87329" w14:textId="77777777" w:rsidR="00050DF1" w:rsidRPr="00050DF1" w:rsidRDefault="00050DF1" w:rsidP="00050DF1">
      <w:pPr>
        <w:spacing w:before="60" w:after="0" w:line="240" w:lineRule="auto"/>
        <w:rPr>
          <w:rFonts w:ascii="Times New Roman" w:eastAsia="Lucida Sans Unicode" w:hAnsi="Times New Roman" w:cs="Times New Roman"/>
          <w:bCs/>
          <w:i/>
          <w:iCs/>
          <w:color w:val="000000"/>
          <w:kern w:val="0"/>
          <w:sz w:val="16"/>
          <w:szCs w:val="16"/>
          <w:lang w:eastAsia="ar-SA"/>
          <w14:ligatures w14:val="none"/>
        </w:rPr>
      </w:pPr>
      <w:r w:rsidRPr="00050DF1">
        <w:rPr>
          <w:rFonts w:ascii="Times New Roman" w:eastAsia="Lucida Sans Unicode" w:hAnsi="Times New Roman" w:cs="Times New Roman"/>
          <w:color w:val="000000"/>
          <w:kern w:val="0"/>
          <w:sz w:val="16"/>
          <w:szCs w:val="16"/>
          <w:vertAlign w:val="superscript"/>
          <w:lang w:eastAsia="ar-SA"/>
          <w14:ligatures w14:val="none"/>
        </w:rPr>
        <w:t>*)</w:t>
      </w:r>
      <w:r w:rsidRPr="00050DF1">
        <w:rPr>
          <w:rFonts w:ascii="Times New Roman" w:eastAsia="Lucida Sans Unicode" w:hAnsi="Times New Roman" w:cs="Times New Roman"/>
          <w:color w:val="000000"/>
          <w:kern w:val="0"/>
          <w:sz w:val="16"/>
          <w:szCs w:val="16"/>
          <w:lang w:eastAsia="ar-SA"/>
          <w14:ligatures w14:val="none"/>
        </w:rPr>
        <w:t xml:space="preserve"> </w:t>
      </w:r>
      <w:r w:rsidRPr="00050DF1">
        <w:rPr>
          <w:rFonts w:ascii="Times New Roman" w:eastAsia="Lucida Sans Unicode" w:hAnsi="Times New Roman" w:cs="Times New Roman"/>
          <w:bCs/>
          <w:i/>
          <w:iCs/>
          <w:color w:val="000000"/>
          <w:kern w:val="0"/>
          <w:sz w:val="16"/>
          <w:szCs w:val="16"/>
          <w:lang w:eastAsia="ar-SA"/>
          <w14:ligatures w14:val="none"/>
        </w:rPr>
        <w:t>niepotrzebne skreślić</w:t>
      </w:r>
    </w:p>
    <w:p w14:paraId="2766B267" w14:textId="77777777" w:rsidR="00050DF1" w:rsidRPr="00050DF1" w:rsidRDefault="00050DF1" w:rsidP="00050D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lang w:eastAsia="pl-PL"/>
          <w14:ligatures w14:val="none"/>
        </w:rPr>
      </w:pPr>
    </w:p>
    <w:p w14:paraId="29D6F056" w14:textId="77777777" w:rsidR="00050DF1" w:rsidRPr="00050DF1" w:rsidRDefault="00050DF1" w:rsidP="00050D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lang w:eastAsia="pl-PL"/>
          <w14:ligatures w14:val="none"/>
        </w:rPr>
      </w:pPr>
    </w:p>
    <w:p w14:paraId="35CEE1B1" w14:textId="77777777" w:rsidR="00050DF1" w:rsidRPr="00050DF1" w:rsidRDefault="00050DF1" w:rsidP="00050D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lang w:eastAsia="pl-PL"/>
          <w14:ligatures w14:val="none"/>
        </w:rPr>
      </w:pPr>
    </w:p>
    <w:p w14:paraId="5CB523F5" w14:textId="77777777" w:rsidR="00050DF1" w:rsidRPr="00050DF1" w:rsidRDefault="00050DF1" w:rsidP="00050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u w:val="single"/>
          <w:lang w:eastAsia="pl-PL"/>
          <w14:ligatures w14:val="none"/>
        </w:rPr>
      </w:pPr>
    </w:p>
    <w:p w14:paraId="2C3153FC" w14:textId="77777777" w:rsidR="00050DF1" w:rsidRPr="00050DF1" w:rsidRDefault="00050DF1" w:rsidP="00050D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22"/>
          <w:lang w:eastAsia="pl-PL"/>
          <w14:ligatures w14:val="none"/>
        </w:rPr>
      </w:pPr>
      <w:r w:rsidRPr="00050DF1">
        <w:rPr>
          <w:rFonts w:ascii="Times New Roman" w:eastAsia="Times New Roman" w:hAnsi="Times New Roman" w:cs="Times New Roman"/>
          <w:kern w:val="0"/>
          <w:sz w:val="16"/>
          <w:szCs w:val="22"/>
          <w:lang w:eastAsia="pl-PL"/>
          <w14:ligatures w14:val="none"/>
        </w:rPr>
        <w:t>………………………………………</w:t>
      </w:r>
    </w:p>
    <w:p w14:paraId="7B6FA630" w14:textId="77777777" w:rsidR="00050DF1" w:rsidRPr="00050DF1" w:rsidRDefault="00050DF1" w:rsidP="00050D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8"/>
          <w:lang w:eastAsia="pl-PL"/>
          <w14:ligatures w14:val="none"/>
        </w:rPr>
      </w:pPr>
      <w:r w:rsidRPr="00050DF1">
        <w:rPr>
          <w:rFonts w:ascii="Times New Roman" w:eastAsia="Times New Roman" w:hAnsi="Times New Roman" w:cs="Times New Roman"/>
          <w:kern w:val="0"/>
          <w:sz w:val="16"/>
          <w:szCs w:val="20"/>
          <w:lang w:eastAsia="pl-PL"/>
          <w14:ligatures w14:val="none"/>
        </w:rPr>
        <w:t xml:space="preserve">            </w:t>
      </w:r>
      <w:r w:rsidRPr="00050DF1">
        <w:rPr>
          <w:rFonts w:ascii="Times New Roman" w:eastAsia="Times New Roman" w:hAnsi="Times New Roman" w:cs="Times New Roman"/>
          <w:kern w:val="0"/>
          <w:sz w:val="16"/>
          <w:szCs w:val="18"/>
          <w:lang w:eastAsia="pl-PL"/>
          <w14:ligatures w14:val="none"/>
        </w:rPr>
        <w:t>/miejscowość i data/</w:t>
      </w:r>
    </w:p>
    <w:p w14:paraId="05476FC2" w14:textId="77777777" w:rsidR="00050DF1" w:rsidRPr="00050DF1" w:rsidRDefault="00050DF1" w:rsidP="00050D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20"/>
          <w:lang w:eastAsia="pl-PL"/>
          <w14:ligatures w14:val="none"/>
        </w:rPr>
      </w:pPr>
      <w:r w:rsidRPr="00050DF1">
        <w:rPr>
          <w:rFonts w:ascii="Times New Roman" w:eastAsia="Times New Roman" w:hAnsi="Times New Roman" w:cs="Times New Roman"/>
          <w:kern w:val="0"/>
          <w:sz w:val="16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      .…………………………………………….........…………</w:t>
      </w:r>
    </w:p>
    <w:p w14:paraId="209723BF" w14:textId="77777777" w:rsidR="00050DF1" w:rsidRPr="00050DF1" w:rsidRDefault="00050DF1" w:rsidP="00050D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8"/>
          <w:lang w:eastAsia="pl-PL"/>
          <w14:ligatures w14:val="none"/>
        </w:rPr>
      </w:pPr>
      <w:r w:rsidRPr="00050DF1">
        <w:rPr>
          <w:rFonts w:ascii="Times New Roman" w:eastAsia="Times New Roman" w:hAnsi="Times New Roman" w:cs="Times New Roman"/>
          <w:kern w:val="0"/>
          <w:sz w:val="16"/>
          <w:szCs w:val="18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/podpis/</w:t>
      </w:r>
    </w:p>
    <w:p w14:paraId="614307B0" w14:textId="77777777" w:rsidR="00050DF1" w:rsidRPr="00050DF1" w:rsidRDefault="00050DF1" w:rsidP="00050DF1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0608A14D" w14:textId="6D6D817A" w:rsidR="00050DF1" w:rsidRPr="00050DF1" w:rsidRDefault="00050DF1" w:rsidP="00050D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0"/>
          <w:lang w:eastAsia="ar-SA"/>
          <w14:ligatures w14:val="none"/>
        </w:rPr>
      </w:pPr>
    </w:p>
    <w:sectPr w:rsidR="00050DF1" w:rsidRPr="00050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5DB"/>
    <w:multiLevelType w:val="hybridMultilevel"/>
    <w:tmpl w:val="B14C60CE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22094"/>
    <w:multiLevelType w:val="hybridMultilevel"/>
    <w:tmpl w:val="595EE8B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10C05"/>
    <w:multiLevelType w:val="hybridMultilevel"/>
    <w:tmpl w:val="891A2234"/>
    <w:lvl w:ilvl="0" w:tplc="FFFFFFFF">
      <w:start w:val="1"/>
      <w:numFmt w:val="decimal"/>
      <w:lvlText w:val="%1)"/>
      <w:lvlJc w:val="left"/>
      <w:pPr>
        <w:ind w:left="702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22" w:hanging="360"/>
      </w:pPr>
    </w:lvl>
    <w:lvl w:ilvl="2" w:tplc="FFFFFFFF" w:tentative="1">
      <w:start w:val="1"/>
      <w:numFmt w:val="lowerRoman"/>
      <w:lvlText w:val="%3."/>
      <w:lvlJc w:val="right"/>
      <w:pPr>
        <w:ind w:left="2142" w:hanging="180"/>
      </w:pPr>
    </w:lvl>
    <w:lvl w:ilvl="3" w:tplc="FFFFFFFF" w:tentative="1">
      <w:start w:val="1"/>
      <w:numFmt w:val="decimal"/>
      <w:lvlText w:val="%4."/>
      <w:lvlJc w:val="left"/>
      <w:pPr>
        <w:ind w:left="2862" w:hanging="360"/>
      </w:pPr>
    </w:lvl>
    <w:lvl w:ilvl="4" w:tplc="FFFFFFFF" w:tentative="1">
      <w:start w:val="1"/>
      <w:numFmt w:val="lowerLetter"/>
      <w:lvlText w:val="%5."/>
      <w:lvlJc w:val="left"/>
      <w:pPr>
        <w:ind w:left="3582" w:hanging="360"/>
      </w:pPr>
    </w:lvl>
    <w:lvl w:ilvl="5" w:tplc="FFFFFFFF" w:tentative="1">
      <w:start w:val="1"/>
      <w:numFmt w:val="lowerRoman"/>
      <w:lvlText w:val="%6."/>
      <w:lvlJc w:val="right"/>
      <w:pPr>
        <w:ind w:left="4302" w:hanging="180"/>
      </w:pPr>
    </w:lvl>
    <w:lvl w:ilvl="6" w:tplc="FFFFFFFF" w:tentative="1">
      <w:start w:val="1"/>
      <w:numFmt w:val="decimal"/>
      <w:lvlText w:val="%7."/>
      <w:lvlJc w:val="left"/>
      <w:pPr>
        <w:ind w:left="5022" w:hanging="360"/>
      </w:pPr>
    </w:lvl>
    <w:lvl w:ilvl="7" w:tplc="FFFFFFFF" w:tentative="1">
      <w:start w:val="1"/>
      <w:numFmt w:val="lowerLetter"/>
      <w:lvlText w:val="%8."/>
      <w:lvlJc w:val="left"/>
      <w:pPr>
        <w:ind w:left="5742" w:hanging="360"/>
      </w:pPr>
    </w:lvl>
    <w:lvl w:ilvl="8" w:tplc="FFFFFFFF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" w15:restartNumberingAfterBreak="0">
    <w:nsid w:val="23954AB9"/>
    <w:multiLevelType w:val="hybridMultilevel"/>
    <w:tmpl w:val="B6824CEC"/>
    <w:lvl w:ilvl="0" w:tplc="FF006BE8">
      <w:start w:val="1"/>
      <w:numFmt w:val="lowerLetter"/>
      <w:lvlText w:val="%1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24691"/>
    <w:multiLevelType w:val="hybridMultilevel"/>
    <w:tmpl w:val="1D2A18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45BC3"/>
    <w:multiLevelType w:val="hybridMultilevel"/>
    <w:tmpl w:val="5AD0664A"/>
    <w:lvl w:ilvl="0" w:tplc="68980F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8F60F04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F006BE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506D6"/>
    <w:multiLevelType w:val="hybridMultilevel"/>
    <w:tmpl w:val="A9AE1EE4"/>
    <w:lvl w:ilvl="0" w:tplc="FFFFFFFF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19050D"/>
    <w:multiLevelType w:val="hybridMultilevel"/>
    <w:tmpl w:val="1D2A18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22FF4"/>
    <w:multiLevelType w:val="hybridMultilevel"/>
    <w:tmpl w:val="8C0C273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61A61"/>
    <w:multiLevelType w:val="hybridMultilevel"/>
    <w:tmpl w:val="4CA234A0"/>
    <w:lvl w:ilvl="0" w:tplc="B0D68D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76B12D1"/>
    <w:multiLevelType w:val="hybridMultilevel"/>
    <w:tmpl w:val="C6261AC8"/>
    <w:lvl w:ilvl="0" w:tplc="FFFFFFFF">
      <w:start w:val="1"/>
      <w:numFmt w:val="decimal"/>
      <w:lvlText w:val="%1)"/>
      <w:lvlJc w:val="left"/>
      <w:pPr>
        <w:ind w:left="927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449926">
    <w:abstractNumId w:val="5"/>
  </w:num>
  <w:num w:numId="2" w16cid:durableId="14312119">
    <w:abstractNumId w:val="1"/>
  </w:num>
  <w:num w:numId="3" w16cid:durableId="415248538">
    <w:abstractNumId w:val="10"/>
  </w:num>
  <w:num w:numId="4" w16cid:durableId="1598909036">
    <w:abstractNumId w:val="8"/>
  </w:num>
  <w:num w:numId="5" w16cid:durableId="1334142290">
    <w:abstractNumId w:val="2"/>
  </w:num>
  <w:num w:numId="6" w16cid:durableId="1055354702">
    <w:abstractNumId w:val="6"/>
  </w:num>
  <w:num w:numId="7" w16cid:durableId="1698775736">
    <w:abstractNumId w:val="7"/>
  </w:num>
  <w:num w:numId="8" w16cid:durableId="574439855">
    <w:abstractNumId w:val="3"/>
  </w:num>
  <w:num w:numId="9" w16cid:durableId="236594074">
    <w:abstractNumId w:val="0"/>
  </w:num>
  <w:num w:numId="10" w16cid:durableId="1756366758">
    <w:abstractNumId w:val="4"/>
  </w:num>
  <w:num w:numId="11" w16cid:durableId="18235411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F1"/>
    <w:rsid w:val="00050DF1"/>
    <w:rsid w:val="001A777B"/>
    <w:rsid w:val="001B56EA"/>
    <w:rsid w:val="002B46E4"/>
    <w:rsid w:val="002F349A"/>
    <w:rsid w:val="00425619"/>
    <w:rsid w:val="00487E31"/>
    <w:rsid w:val="00586997"/>
    <w:rsid w:val="007D7580"/>
    <w:rsid w:val="009E67F3"/>
    <w:rsid w:val="00A74081"/>
    <w:rsid w:val="00E5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22D6"/>
  <w15:chartTrackingRefBased/>
  <w15:docId w15:val="{57BEB7DD-1C63-4E16-B7C3-447B9D02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0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D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D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D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D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D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D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D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D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D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D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D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D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D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D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D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D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D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2031</Words>
  <Characters>12188</Characters>
  <Application>Microsoft Office Word</Application>
  <DocSecurity>0</DocSecurity>
  <Lines>101</Lines>
  <Paragraphs>28</Paragraphs>
  <ScaleCrop>false</ScaleCrop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Kiersnowska</dc:creator>
  <cp:keywords/>
  <dc:description/>
  <cp:lastModifiedBy>Aneta Kiersnowska</cp:lastModifiedBy>
  <cp:revision>9</cp:revision>
  <cp:lastPrinted>2026-07-31T09:34:00Z</cp:lastPrinted>
  <dcterms:created xsi:type="dcterms:W3CDTF">2026-07-30T11:27:00Z</dcterms:created>
  <dcterms:modified xsi:type="dcterms:W3CDTF">2026-07-31T11:21:00Z</dcterms:modified>
</cp:coreProperties>
</file>